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3DC7" w:rsidRPr="00583DC7" w:rsidRDefault="00583DC7" w:rsidP="00583DC7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6"/>
          <w:szCs w:val="20"/>
        </w:rPr>
      </w:pPr>
      <w:r w:rsidRPr="00583DC7">
        <w:rPr>
          <w:rFonts w:ascii="Helvetica-Bold" w:hAnsi="Helvetica-Bold" w:cs="Helvetica-Bold"/>
          <w:b/>
          <w:bCs/>
          <w:sz w:val="36"/>
          <w:szCs w:val="20"/>
        </w:rPr>
        <w:t>Grading Scale</w:t>
      </w:r>
    </w:p>
    <w:p w:rsidR="00583DC7" w:rsidRPr="00583DC7" w:rsidRDefault="00583DC7" w:rsidP="00583DC7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sz w:val="36"/>
          <w:szCs w:val="20"/>
        </w:rPr>
      </w:pPr>
      <w:r w:rsidRPr="00583DC7">
        <w:rPr>
          <w:rFonts w:ascii="Helvetica-Bold" w:hAnsi="Helvetica-Bold" w:cs="Helvetica-Bold"/>
          <w:sz w:val="36"/>
          <w:szCs w:val="20"/>
        </w:rPr>
        <w:t>All classes that assign grades by percentages will use the following grade</w:t>
      </w:r>
    </w:p>
    <w:p w:rsidR="00583DC7" w:rsidRPr="00583DC7" w:rsidRDefault="00583DC7" w:rsidP="00583DC7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sz w:val="36"/>
          <w:szCs w:val="20"/>
        </w:rPr>
      </w:pPr>
      <w:proofErr w:type="gramStart"/>
      <w:r w:rsidRPr="00583DC7">
        <w:rPr>
          <w:rFonts w:ascii="Helvetica-Bold" w:hAnsi="Helvetica-Bold" w:cs="Helvetica-Bold"/>
          <w:sz w:val="36"/>
          <w:szCs w:val="20"/>
        </w:rPr>
        <w:t>cutoffs</w:t>
      </w:r>
      <w:proofErr w:type="gramEnd"/>
      <w:r w:rsidRPr="00583DC7">
        <w:rPr>
          <w:rFonts w:ascii="Helvetica-Bold" w:hAnsi="Helvetica-Bold" w:cs="Helvetica-Bold"/>
          <w:sz w:val="36"/>
          <w:szCs w:val="20"/>
        </w:rPr>
        <w:t>:</w:t>
      </w:r>
    </w:p>
    <w:p w:rsidR="00583DC7" w:rsidRPr="00583DC7" w:rsidRDefault="00583DC7" w:rsidP="00583DC7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sz w:val="36"/>
          <w:szCs w:val="20"/>
        </w:rPr>
      </w:pPr>
      <w:r w:rsidRPr="00583DC7">
        <w:rPr>
          <w:rFonts w:ascii="Helvetica-Bold" w:hAnsi="Helvetica-Bold" w:cs="Helvetica-Bold"/>
          <w:sz w:val="36"/>
          <w:szCs w:val="20"/>
        </w:rPr>
        <w:t>A 94% A- 92%</w:t>
      </w:r>
    </w:p>
    <w:p w:rsidR="00583DC7" w:rsidRPr="00583DC7" w:rsidRDefault="00583DC7" w:rsidP="00583DC7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sz w:val="36"/>
          <w:szCs w:val="20"/>
        </w:rPr>
      </w:pPr>
      <w:r w:rsidRPr="00583DC7">
        <w:rPr>
          <w:rFonts w:ascii="Helvetica-Bold" w:hAnsi="Helvetica-Bold" w:cs="Helvetica-Bold"/>
          <w:sz w:val="36"/>
          <w:szCs w:val="20"/>
        </w:rPr>
        <w:t>B+ 90% B 84% B- 82%</w:t>
      </w:r>
    </w:p>
    <w:p w:rsidR="00583DC7" w:rsidRPr="00583DC7" w:rsidRDefault="00583DC7" w:rsidP="00583DC7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sz w:val="36"/>
          <w:szCs w:val="20"/>
        </w:rPr>
      </w:pPr>
      <w:r w:rsidRPr="00583DC7">
        <w:rPr>
          <w:rFonts w:ascii="Helvetica-Bold" w:hAnsi="Helvetica-Bold" w:cs="Helvetica-Bold"/>
          <w:sz w:val="36"/>
          <w:szCs w:val="20"/>
        </w:rPr>
        <w:t>C+ 80% C 74% C- 72%</w:t>
      </w:r>
    </w:p>
    <w:p w:rsidR="00583DC7" w:rsidRPr="00583DC7" w:rsidRDefault="00583DC7" w:rsidP="00583DC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20"/>
        </w:rPr>
      </w:pPr>
      <w:r w:rsidRPr="00583DC7">
        <w:rPr>
          <w:rFonts w:ascii="Helvetica-Bold" w:hAnsi="Helvetica-Bold" w:cs="Helvetica-Bold"/>
          <w:sz w:val="36"/>
          <w:szCs w:val="20"/>
        </w:rPr>
        <w:t>D+ 70% D 64% D- 62% &lt;62% F</w:t>
      </w:r>
    </w:p>
    <w:p w:rsidR="00583DC7" w:rsidRPr="00583DC7" w:rsidRDefault="00583DC7" w:rsidP="00583DC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20"/>
        </w:rPr>
      </w:pPr>
      <w:r w:rsidRPr="00583DC7">
        <w:rPr>
          <w:rFonts w:ascii="Helvetica" w:hAnsi="Helvetica" w:cs="Helvetica"/>
          <w:sz w:val="36"/>
          <w:szCs w:val="20"/>
        </w:rPr>
        <w:t>Quarter grades will each count as 40% of the semester grade with the</w:t>
      </w:r>
      <w:r>
        <w:rPr>
          <w:rFonts w:ascii="Helvetica" w:hAnsi="Helvetica" w:cs="Helvetica"/>
          <w:sz w:val="36"/>
          <w:szCs w:val="20"/>
        </w:rPr>
        <w:t xml:space="preserve"> </w:t>
      </w:r>
      <w:r w:rsidRPr="00583DC7">
        <w:rPr>
          <w:rFonts w:ascii="Helvetica" w:hAnsi="Helvetica" w:cs="Helvetica"/>
          <w:sz w:val="36"/>
          <w:szCs w:val="20"/>
        </w:rPr>
        <w:t>semester exam counting 20%. Compute semester percentage using the</w:t>
      </w:r>
    </w:p>
    <w:p w:rsidR="000B2DA6" w:rsidRPr="00583DC7" w:rsidRDefault="00583DC7" w:rsidP="00583DC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20"/>
        </w:rPr>
      </w:pPr>
      <w:proofErr w:type="gramStart"/>
      <w:r w:rsidRPr="00583DC7">
        <w:rPr>
          <w:rFonts w:ascii="Helvetica" w:hAnsi="Helvetica" w:cs="Helvetica"/>
          <w:sz w:val="36"/>
          <w:szCs w:val="20"/>
        </w:rPr>
        <w:t>following</w:t>
      </w:r>
      <w:proofErr w:type="gramEnd"/>
      <w:r w:rsidRPr="00583DC7">
        <w:rPr>
          <w:rFonts w:ascii="Helvetica" w:hAnsi="Helvetica" w:cs="Helvetica"/>
          <w:sz w:val="36"/>
          <w:szCs w:val="20"/>
        </w:rPr>
        <w:t xml:space="preserve"> procedure:(.40) x (1st quarter percentage) + (.40) x (2nd quarter percentage) + (.2) x(</w:t>
      </w:r>
      <w:proofErr w:type="spellStart"/>
      <w:r w:rsidRPr="00583DC7">
        <w:rPr>
          <w:rFonts w:ascii="Helvetica" w:hAnsi="Helvetica" w:cs="Helvetica"/>
          <w:sz w:val="36"/>
          <w:szCs w:val="20"/>
        </w:rPr>
        <w:t>sem</w:t>
      </w:r>
      <w:proofErr w:type="spellEnd"/>
      <w:r w:rsidRPr="00583DC7">
        <w:rPr>
          <w:rFonts w:ascii="Helvetica" w:hAnsi="Helvetica" w:cs="Helvetica"/>
          <w:sz w:val="36"/>
          <w:szCs w:val="20"/>
        </w:rPr>
        <w:t xml:space="preserve"> test percentage). Compare this sum to the grading scale to determineletter grade for the semester.</w:t>
      </w:r>
    </w:p>
    <w:sectPr w:rsidR="000B2DA6" w:rsidRPr="00583DC7" w:rsidSect="000B2DA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83DC7"/>
    <w:rsid w:val="00583DC7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Lottridge-Polzien</dc:creator>
  <cp:keywords/>
  <cp:lastModifiedBy>Suzanne Lottridge-Polzien</cp:lastModifiedBy>
  <cp:revision>1</cp:revision>
  <dcterms:created xsi:type="dcterms:W3CDTF">2010-06-07T18:01:00Z</dcterms:created>
  <dcterms:modified xsi:type="dcterms:W3CDTF">2010-06-07T18:03:00Z</dcterms:modified>
</cp:coreProperties>
</file>